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A363F" w:rsidRDefault="008C033F" w:rsidP="007B6A68">
      <w:pPr>
        <w:jc w:val="center"/>
        <w:rPr>
          <w:rFonts w:ascii="宋体" w:hAnsi="宋体"/>
          <w:b/>
          <w:sz w:val="28"/>
        </w:rPr>
      </w:pPr>
      <w:r>
        <w:rPr>
          <w:rFonts w:ascii="宋体" w:hAnsi="宋体"/>
          <w:b/>
          <w:sz w:val="28"/>
        </w:rPr>
        <w:t>投资心得要求及标准</w:t>
      </w:r>
    </w:p>
    <w:p w:rsidR="00DA363F" w:rsidRDefault="008C033F">
      <w:pPr>
        <w:tabs>
          <w:tab w:val="left" w:pos="0"/>
        </w:tabs>
        <w:spacing w:line="360" w:lineRule="auto"/>
        <w:rPr>
          <w:rFonts w:ascii="宋体" w:hAnsi="宋体"/>
          <w:bCs/>
          <w:sz w:val="28"/>
        </w:rPr>
      </w:pPr>
      <w:r>
        <w:rPr>
          <w:rFonts w:ascii="宋体" w:hAnsi="宋体" w:hint="eastAsia"/>
          <w:bCs/>
          <w:sz w:val="28"/>
        </w:rPr>
        <w:t xml:space="preserve">    </w:t>
      </w:r>
      <w:r>
        <w:rPr>
          <w:rFonts w:ascii="宋体" w:hAnsi="宋体"/>
          <w:bCs/>
          <w:sz w:val="28"/>
        </w:rPr>
        <w:t>本次大赛，排名前</w:t>
      </w:r>
      <w:r>
        <w:rPr>
          <w:rFonts w:ascii="宋体" w:hAnsi="宋体"/>
          <w:bCs/>
          <w:sz w:val="28"/>
        </w:rPr>
        <w:t>36</w:t>
      </w:r>
      <w:r>
        <w:rPr>
          <w:rFonts w:ascii="宋体" w:hAnsi="宋体"/>
          <w:bCs/>
          <w:sz w:val="28"/>
        </w:rPr>
        <w:t>名者，需提交简单的投资心得，要求如下：</w:t>
      </w:r>
    </w:p>
    <w:p w:rsidR="00DA363F" w:rsidRDefault="008C033F">
      <w:pPr>
        <w:tabs>
          <w:tab w:val="left" w:pos="0"/>
        </w:tabs>
        <w:spacing w:line="360" w:lineRule="auto"/>
        <w:rPr>
          <w:rFonts w:ascii="宋体" w:hAnsi="宋体"/>
          <w:bCs/>
          <w:sz w:val="28"/>
        </w:rPr>
      </w:pPr>
      <w:r>
        <w:rPr>
          <w:rFonts w:ascii="宋体" w:hAnsi="宋体" w:hint="eastAsia"/>
          <w:bCs/>
          <w:sz w:val="28"/>
        </w:rPr>
        <w:t xml:space="preserve">    </w:t>
      </w:r>
      <w:r>
        <w:rPr>
          <w:rFonts w:ascii="宋体" w:hAnsi="宋体"/>
          <w:bCs/>
          <w:sz w:val="28"/>
        </w:rPr>
        <w:t>第一部分：对参赛期间所持有的股票作简要描述。</w:t>
      </w:r>
    </w:p>
    <w:p w:rsidR="00DA363F" w:rsidRDefault="008C033F">
      <w:pPr>
        <w:tabs>
          <w:tab w:val="left" w:pos="0"/>
        </w:tabs>
        <w:spacing w:line="360" w:lineRule="auto"/>
        <w:rPr>
          <w:rFonts w:ascii="宋体" w:hAnsi="宋体"/>
          <w:bCs/>
          <w:sz w:val="28"/>
        </w:rPr>
      </w:pPr>
      <w:r>
        <w:rPr>
          <w:rFonts w:ascii="宋体" w:hAnsi="宋体" w:hint="eastAsia"/>
          <w:bCs/>
          <w:sz w:val="28"/>
        </w:rPr>
        <w:t xml:space="preserve">    </w:t>
      </w:r>
      <w:r>
        <w:rPr>
          <w:rFonts w:ascii="宋体" w:hAnsi="宋体"/>
          <w:bCs/>
          <w:sz w:val="28"/>
        </w:rPr>
        <w:t>第二部分：心得体会。心得体会应该包括以下几个方面的内容：</w:t>
      </w:r>
    </w:p>
    <w:p w:rsidR="00DA363F" w:rsidRDefault="008C033F">
      <w:pPr>
        <w:tabs>
          <w:tab w:val="left" w:pos="0"/>
        </w:tabs>
        <w:spacing w:line="360" w:lineRule="auto"/>
        <w:rPr>
          <w:rFonts w:ascii="宋体" w:hAnsi="宋体"/>
          <w:bCs/>
          <w:sz w:val="28"/>
        </w:rPr>
      </w:pPr>
      <w:r>
        <w:rPr>
          <w:rFonts w:ascii="宋体" w:hAnsi="宋体" w:hint="eastAsia"/>
          <w:bCs/>
          <w:sz w:val="28"/>
        </w:rPr>
        <w:t xml:space="preserve">    </w:t>
      </w:r>
      <w:r>
        <w:rPr>
          <w:rFonts w:ascii="宋体" w:hAnsi="宋体" w:hint="eastAsia"/>
          <w:bCs/>
          <w:sz w:val="28"/>
        </w:rPr>
        <w:t>投资</w:t>
      </w:r>
      <w:r>
        <w:rPr>
          <w:rFonts w:ascii="宋体" w:hAnsi="宋体"/>
          <w:bCs/>
          <w:sz w:val="28"/>
        </w:rPr>
        <w:t>理念</w:t>
      </w:r>
      <w:r>
        <w:rPr>
          <w:rFonts w:ascii="宋体" w:hAnsi="宋体" w:hint="eastAsia"/>
          <w:bCs/>
          <w:sz w:val="28"/>
        </w:rPr>
        <w:t>、</w:t>
      </w:r>
      <w:r>
        <w:rPr>
          <w:rFonts w:ascii="宋体" w:hAnsi="宋体"/>
          <w:bCs/>
          <w:sz w:val="28"/>
        </w:rPr>
        <w:t>风险控制</w:t>
      </w:r>
      <w:r>
        <w:rPr>
          <w:rFonts w:ascii="宋体" w:hAnsi="宋体" w:hint="eastAsia"/>
          <w:bCs/>
          <w:sz w:val="28"/>
        </w:rPr>
        <w:t>、对</w:t>
      </w:r>
      <w:r>
        <w:rPr>
          <w:rFonts w:ascii="宋体" w:hAnsi="宋体"/>
          <w:bCs/>
          <w:sz w:val="28"/>
        </w:rPr>
        <w:t>热点的把握、股价波</w:t>
      </w:r>
      <w:bookmarkStart w:id="0" w:name="_GoBack"/>
      <w:bookmarkEnd w:id="0"/>
      <w:r>
        <w:rPr>
          <w:rFonts w:ascii="宋体" w:hAnsi="宋体"/>
          <w:bCs/>
          <w:sz w:val="28"/>
        </w:rPr>
        <w:t>动的</w:t>
      </w:r>
      <w:r>
        <w:rPr>
          <w:rFonts w:ascii="宋体" w:hAnsi="宋体" w:hint="eastAsia"/>
          <w:bCs/>
          <w:sz w:val="28"/>
        </w:rPr>
        <w:t>应对，</w:t>
      </w:r>
      <w:r>
        <w:rPr>
          <w:rFonts w:ascii="宋体" w:hAnsi="宋体"/>
          <w:bCs/>
          <w:sz w:val="28"/>
        </w:rPr>
        <w:t>和</w:t>
      </w:r>
      <w:r>
        <w:rPr>
          <w:rFonts w:ascii="宋体" w:hAnsi="宋体" w:hint="eastAsia"/>
          <w:bCs/>
          <w:sz w:val="28"/>
        </w:rPr>
        <w:t>宏观</w:t>
      </w:r>
      <w:r>
        <w:rPr>
          <w:rFonts w:ascii="宋体" w:hAnsi="宋体"/>
          <w:bCs/>
          <w:sz w:val="28"/>
        </w:rPr>
        <w:t>政策的看法</w:t>
      </w:r>
      <w:r>
        <w:rPr>
          <w:rFonts w:ascii="宋体" w:hAnsi="宋体" w:hint="eastAsia"/>
          <w:bCs/>
          <w:sz w:val="28"/>
        </w:rPr>
        <w:t>等</w:t>
      </w:r>
      <w:r>
        <w:rPr>
          <w:rFonts w:ascii="宋体" w:hAnsi="宋体"/>
          <w:bCs/>
          <w:sz w:val="28"/>
        </w:rPr>
        <w:t>方面</w:t>
      </w:r>
    </w:p>
    <w:p w:rsidR="00DA363F" w:rsidRDefault="008C033F">
      <w:pPr>
        <w:tabs>
          <w:tab w:val="left" w:pos="0"/>
        </w:tabs>
        <w:spacing w:line="360" w:lineRule="auto"/>
        <w:ind w:firstLine="562"/>
        <w:rPr>
          <w:rFonts w:ascii="宋体" w:hAnsi="宋体"/>
          <w:bCs/>
          <w:sz w:val="28"/>
        </w:rPr>
      </w:pPr>
      <w:r>
        <w:rPr>
          <w:rFonts w:ascii="宋体" w:hAnsi="宋体"/>
          <w:bCs/>
          <w:sz w:val="28"/>
        </w:rPr>
        <w:t>注：以上分析和论述都须以参赛选手投资操作过程中持有的股票作为依据，要言之有物，不能就理论言理论，要用理论来分析自己持有的股票和自己的投资行为，在这个过程中求证、反证现有的投资理论。</w:t>
      </w:r>
    </w:p>
    <w:p w:rsidR="00DA363F" w:rsidRDefault="008C033F">
      <w:pPr>
        <w:tabs>
          <w:tab w:val="left" w:pos="0"/>
        </w:tabs>
        <w:spacing w:line="360" w:lineRule="auto"/>
        <w:ind w:firstLine="562"/>
        <w:rPr>
          <w:rFonts w:ascii="宋体" w:hAnsi="宋体"/>
          <w:bCs/>
          <w:sz w:val="28"/>
        </w:rPr>
      </w:pPr>
      <w:r>
        <w:rPr>
          <w:rFonts w:ascii="宋体" w:hAnsi="宋体"/>
          <w:bCs/>
          <w:sz w:val="28"/>
        </w:rPr>
        <w:t>在本次大赛交易结束后一周内以</w:t>
      </w:r>
      <w:r>
        <w:rPr>
          <w:rFonts w:ascii="宋体" w:hAnsi="宋体"/>
          <w:bCs/>
          <w:sz w:val="28"/>
        </w:rPr>
        <w:t>word</w:t>
      </w:r>
      <w:r>
        <w:rPr>
          <w:rFonts w:ascii="宋体" w:hAnsi="宋体"/>
          <w:bCs/>
          <w:sz w:val="28"/>
        </w:rPr>
        <w:t>文档形式、四号宋体字，将文档发送到指定邮箱。</w:t>
      </w:r>
    </w:p>
    <w:p w:rsidR="00DA363F" w:rsidRDefault="00DA363F">
      <w:pPr>
        <w:spacing w:before="100" w:after="100" w:line="2" w:lineRule="atLeast"/>
        <w:rPr>
          <w:rFonts w:ascii="宋体" w:hAnsi="宋体"/>
          <w:b/>
          <w:sz w:val="28"/>
        </w:rPr>
      </w:pPr>
    </w:p>
    <w:p w:rsidR="00DA363F" w:rsidRDefault="00DA363F">
      <w:pPr>
        <w:pStyle w:val="a7"/>
        <w:spacing w:line="2" w:lineRule="atLeast"/>
        <w:rPr>
          <w:rFonts w:ascii="新宋体" w:eastAsia="新宋体" w:hAnsi="新宋体"/>
          <w:b/>
          <w:sz w:val="28"/>
        </w:rPr>
      </w:pPr>
    </w:p>
    <w:sectPr w:rsidR="00DA363F">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33F" w:rsidRDefault="008C033F">
      <w:r>
        <w:separator/>
      </w:r>
    </w:p>
  </w:endnote>
  <w:endnote w:type="continuationSeparator" w:id="0">
    <w:p w:rsidR="008C033F" w:rsidRDefault="008C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roman"/>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3F" w:rsidRDefault="008C033F">
    <w:pPr>
      <w:pStyle w:val="ae"/>
      <w:rPr>
        <w:rStyle w:val="afa"/>
      </w:rPr>
    </w:pPr>
    <w:r>
      <w:fldChar w:fldCharType="begin"/>
    </w:r>
    <w:r>
      <w:instrText xml:space="preserve">PAGE  </w:instrText>
    </w:r>
    <w:r>
      <w:fldChar w:fldCharType="end"/>
    </w:r>
  </w:p>
  <w:p w:rsidR="00DA363F" w:rsidRDefault="00DA363F">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3F" w:rsidRDefault="008C033F">
    <w:pPr>
      <w:pStyle w:val="ae"/>
      <w:framePr w:wrap="around" w:vAnchor="text" w:hAnchor="margin" w:xAlign="center" w:yAlign="top"/>
      <w:pBdr>
        <w:between w:val="none" w:sz="254" w:space="0" w:color="auto"/>
      </w:pBdr>
      <w:rPr>
        <w:rStyle w:val="afa"/>
      </w:rPr>
    </w:pPr>
    <w:r>
      <w:fldChar w:fldCharType="begin"/>
    </w:r>
    <w:r>
      <w:rPr>
        <w:rStyle w:val="afa"/>
      </w:rPr>
      <w:instrText xml:space="preserve"> PAGE  </w:instrText>
    </w:r>
    <w:r>
      <w:fldChar w:fldCharType="separate"/>
    </w:r>
    <w:r w:rsidR="007B6A68">
      <w:rPr>
        <w:rStyle w:val="afa"/>
        <w:noProof/>
      </w:rPr>
      <w:t>1</w:t>
    </w:r>
    <w:r>
      <w:fldChar w:fldCharType="end"/>
    </w:r>
  </w:p>
  <w:p w:rsidR="00DA363F" w:rsidRDefault="00DA363F">
    <w:pPr>
      <w:pStyle w:val="ae"/>
      <w:rPr>
        <w:rStyle w:val="afa"/>
      </w:rPr>
    </w:pPr>
  </w:p>
  <w:p w:rsidR="00DA363F" w:rsidRDefault="00DA363F">
    <w:pPr>
      <w:pStyle w:val="a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33F" w:rsidRDefault="008C033F">
      <w:r>
        <w:separator/>
      </w:r>
    </w:p>
  </w:footnote>
  <w:footnote w:type="continuationSeparator" w:id="0">
    <w:p w:rsidR="008C033F" w:rsidRDefault="008C0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3F" w:rsidRDefault="008C033F">
    <w:pPr>
      <w:pStyle w:val="af0"/>
    </w:pPr>
    <w:r>
      <w:t>第十</w:t>
    </w:r>
    <w:r>
      <w:rPr>
        <w:rFonts w:hint="eastAsia"/>
      </w:rPr>
      <w:t>三</w:t>
    </w:r>
    <w:r>
      <w:t>届</w:t>
    </w:r>
    <w:r>
      <w:t>“</w:t>
    </w:r>
    <w:r>
      <w:t>中信证券杯</w:t>
    </w:r>
    <w:r>
      <w:t>”</w:t>
    </w:r>
    <w:r>
      <w:t>模拟证券投资大赛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lvl w:ilvl="0">
      <w:start w:val="8"/>
      <w:numFmt w:val="chineseCounting"/>
      <w:suff w:val="nothing"/>
      <w:lvlText w:val="%1、"/>
      <w:lvlJc w:val="left"/>
    </w:lvl>
  </w:abstractNum>
  <w:abstractNum w:abstractNumId="1" w15:restartNumberingAfterBreak="0">
    <w:nsid w:val="0000000C"/>
    <w:multiLevelType w:val="singleLevel"/>
    <w:tmpl w:val="0000000C"/>
    <w:lvl w:ilvl="0">
      <w:start w:val="1"/>
      <w:numFmt w:val="chineseCounting"/>
      <w:suff w:val="nothing"/>
      <w:lvlText w:val="（%1）"/>
      <w:lvlJc w:val="left"/>
    </w:lvl>
  </w:abstractNum>
  <w:abstractNum w:abstractNumId="2" w15:restartNumberingAfterBreak="0">
    <w:nsid w:val="1FC15847"/>
    <w:multiLevelType w:val="multilevel"/>
    <w:tmpl w:val="1FC15847"/>
    <w:lvl w:ilvl="0">
      <w:start w:val="1"/>
      <w:numFmt w:val="japaneseCounting"/>
      <w:lvlText w:val="（%1）"/>
      <w:lvlJc w:val="left"/>
      <w:pPr>
        <w:ind w:left="885" w:hanging="885"/>
      </w:pPr>
      <w:rPr>
        <w:rFonts w:hint="default"/>
        <w:lang w:val="en-U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08"/>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21A"/>
    <w:rsid w:val="000039B8"/>
    <w:rsid w:val="00045A4A"/>
    <w:rsid w:val="0008022C"/>
    <w:rsid w:val="000A089B"/>
    <w:rsid w:val="000B262D"/>
    <w:rsid w:val="000C37F0"/>
    <w:rsid w:val="000D05FE"/>
    <w:rsid w:val="000D23AB"/>
    <w:rsid w:val="000E7741"/>
    <w:rsid w:val="001543F9"/>
    <w:rsid w:val="00172A27"/>
    <w:rsid w:val="0018221F"/>
    <w:rsid w:val="0018301C"/>
    <w:rsid w:val="001D019A"/>
    <w:rsid w:val="001D7E93"/>
    <w:rsid w:val="00250284"/>
    <w:rsid w:val="002C47C3"/>
    <w:rsid w:val="002E2EA0"/>
    <w:rsid w:val="00353875"/>
    <w:rsid w:val="003B1968"/>
    <w:rsid w:val="004127C9"/>
    <w:rsid w:val="00414191"/>
    <w:rsid w:val="004318A4"/>
    <w:rsid w:val="004700D7"/>
    <w:rsid w:val="00470914"/>
    <w:rsid w:val="004F1835"/>
    <w:rsid w:val="00512856"/>
    <w:rsid w:val="005D1AAF"/>
    <w:rsid w:val="005F15A2"/>
    <w:rsid w:val="0060641E"/>
    <w:rsid w:val="00690584"/>
    <w:rsid w:val="006A3DCA"/>
    <w:rsid w:val="00716CB6"/>
    <w:rsid w:val="007A6501"/>
    <w:rsid w:val="007B6A68"/>
    <w:rsid w:val="00892C48"/>
    <w:rsid w:val="008C033F"/>
    <w:rsid w:val="00903126"/>
    <w:rsid w:val="00940B3B"/>
    <w:rsid w:val="00945946"/>
    <w:rsid w:val="009510CA"/>
    <w:rsid w:val="009D53E2"/>
    <w:rsid w:val="00AB154C"/>
    <w:rsid w:val="00AD6DBD"/>
    <w:rsid w:val="00B14338"/>
    <w:rsid w:val="00B24429"/>
    <w:rsid w:val="00BC3270"/>
    <w:rsid w:val="00BD0369"/>
    <w:rsid w:val="00C21FF8"/>
    <w:rsid w:val="00C7236D"/>
    <w:rsid w:val="00D20FD5"/>
    <w:rsid w:val="00D50255"/>
    <w:rsid w:val="00D51F7A"/>
    <w:rsid w:val="00DA363F"/>
    <w:rsid w:val="00DA546B"/>
    <w:rsid w:val="00E80D40"/>
    <w:rsid w:val="00EF0A2C"/>
    <w:rsid w:val="00EF44D0"/>
    <w:rsid w:val="00F0333B"/>
    <w:rsid w:val="00F54CE0"/>
    <w:rsid w:val="00F63C21"/>
    <w:rsid w:val="00FA03F8"/>
    <w:rsid w:val="0F77559B"/>
    <w:rsid w:val="14CE0234"/>
    <w:rsid w:val="1A4127A1"/>
    <w:rsid w:val="25072F96"/>
    <w:rsid w:val="2528154A"/>
    <w:rsid w:val="279C5F0C"/>
    <w:rsid w:val="35983642"/>
    <w:rsid w:val="4CDC1628"/>
    <w:rsid w:val="5DF46929"/>
    <w:rsid w:val="5FE91DD2"/>
    <w:rsid w:val="7FD83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9E493D-259A-4BD3-B891-6E95AF15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lsdException w:name="line number" w:semiHidden="1" w:unhideWhenUsed="1"/>
    <w:lsdException w:name="page number" w:uiPriority="0" w:qFormat="1"/>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1"/>
    </w:rPr>
  </w:style>
  <w:style w:type="paragraph" w:styleId="1">
    <w:name w:val="heading 1"/>
    <w:basedOn w:val="a"/>
    <w:next w:val="a"/>
    <w:link w:val="10"/>
    <w:qFormat/>
    <w:pPr>
      <w:keepNext/>
      <w:keepLines/>
      <w:spacing w:before="480"/>
      <w:outlineLvl w:val="0"/>
    </w:pPr>
    <w:rPr>
      <w:rFonts w:eastAsia="Times New Roman"/>
      <w:b/>
      <w:color w:val="365F91"/>
      <w:sz w:val="28"/>
    </w:rPr>
  </w:style>
  <w:style w:type="paragraph" w:styleId="2">
    <w:name w:val="heading 2"/>
    <w:basedOn w:val="a"/>
    <w:next w:val="a"/>
    <w:link w:val="20"/>
    <w:qFormat/>
    <w:pPr>
      <w:keepNext/>
      <w:keepLines/>
      <w:spacing w:before="200"/>
      <w:outlineLvl w:val="1"/>
    </w:pPr>
    <w:rPr>
      <w:rFonts w:eastAsia="Times New Roman"/>
      <w:b/>
      <w:color w:val="4F81BD"/>
      <w:sz w:val="26"/>
    </w:rPr>
  </w:style>
  <w:style w:type="paragraph" w:styleId="3">
    <w:name w:val="heading 3"/>
    <w:basedOn w:val="a"/>
    <w:next w:val="a"/>
    <w:link w:val="30"/>
    <w:qFormat/>
    <w:pPr>
      <w:keepNext/>
      <w:keepLines/>
      <w:spacing w:before="200"/>
      <w:outlineLvl w:val="2"/>
    </w:pPr>
    <w:rPr>
      <w:rFonts w:eastAsia="Times New Roman"/>
      <w:b/>
      <w:color w:val="4F81BD"/>
      <w:sz w:val="20"/>
    </w:rPr>
  </w:style>
  <w:style w:type="paragraph" w:styleId="4">
    <w:name w:val="heading 4"/>
    <w:basedOn w:val="a"/>
    <w:next w:val="a"/>
    <w:link w:val="40"/>
    <w:qFormat/>
    <w:pPr>
      <w:keepNext/>
      <w:keepLines/>
      <w:spacing w:before="200"/>
      <w:outlineLvl w:val="3"/>
    </w:pPr>
    <w:rPr>
      <w:rFonts w:eastAsia="Times New Roman"/>
      <w:b/>
      <w:i/>
      <w:color w:val="4F81BD"/>
      <w:sz w:val="20"/>
    </w:rPr>
  </w:style>
  <w:style w:type="paragraph" w:styleId="5">
    <w:name w:val="heading 5"/>
    <w:basedOn w:val="a"/>
    <w:next w:val="a"/>
    <w:link w:val="50"/>
    <w:qFormat/>
    <w:pPr>
      <w:keepNext/>
      <w:keepLines/>
      <w:spacing w:before="200"/>
      <w:outlineLvl w:val="4"/>
    </w:pPr>
    <w:rPr>
      <w:rFonts w:eastAsia="Times New Roman"/>
      <w:color w:val="243F60"/>
      <w:sz w:val="20"/>
    </w:rPr>
  </w:style>
  <w:style w:type="paragraph" w:styleId="6">
    <w:name w:val="heading 6"/>
    <w:basedOn w:val="a"/>
    <w:next w:val="a"/>
    <w:link w:val="60"/>
    <w:qFormat/>
    <w:pPr>
      <w:keepNext/>
      <w:keepLines/>
      <w:spacing w:before="200"/>
      <w:outlineLvl w:val="5"/>
    </w:pPr>
    <w:rPr>
      <w:rFonts w:eastAsia="Times New Roman"/>
      <w:i/>
      <w:color w:val="243F60"/>
      <w:sz w:val="20"/>
    </w:rPr>
  </w:style>
  <w:style w:type="paragraph" w:styleId="7">
    <w:name w:val="heading 7"/>
    <w:basedOn w:val="a"/>
    <w:next w:val="a"/>
    <w:link w:val="70"/>
    <w:qFormat/>
    <w:pPr>
      <w:keepNext/>
      <w:keepLines/>
      <w:spacing w:before="200"/>
      <w:outlineLvl w:val="6"/>
    </w:pPr>
    <w:rPr>
      <w:rFonts w:eastAsia="Times New Roman"/>
      <w:i/>
      <w:color w:val="404040"/>
      <w:sz w:val="20"/>
    </w:rPr>
  </w:style>
  <w:style w:type="paragraph" w:styleId="8">
    <w:name w:val="heading 8"/>
    <w:basedOn w:val="a"/>
    <w:next w:val="a"/>
    <w:link w:val="80"/>
    <w:qFormat/>
    <w:pPr>
      <w:keepNext/>
      <w:keepLines/>
      <w:spacing w:before="200"/>
      <w:outlineLvl w:val="7"/>
    </w:pPr>
    <w:rPr>
      <w:rFonts w:eastAsia="Times New Roman"/>
      <w:color w:val="404040"/>
      <w:sz w:val="20"/>
    </w:rPr>
  </w:style>
  <w:style w:type="paragraph" w:styleId="9">
    <w:name w:val="heading 9"/>
    <w:basedOn w:val="a"/>
    <w:next w:val="a"/>
    <w:link w:val="90"/>
    <w:qFormat/>
    <w:pPr>
      <w:keepNext/>
      <w:keepLines/>
      <w:spacing w:before="200"/>
      <w:outlineLvl w:val="8"/>
    </w:pPr>
    <w:rPr>
      <w:rFonts w:eastAsia="Times New Roman"/>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rPr>
  </w:style>
  <w:style w:type="paragraph" w:styleId="a4">
    <w:name w:val="annotation text"/>
    <w:link w:val="a6"/>
    <w:rPr>
      <w:sz w:val="21"/>
    </w:rPr>
  </w:style>
  <w:style w:type="paragraph" w:styleId="a7">
    <w:name w:val="Plain Text"/>
    <w:link w:val="a8"/>
    <w:qFormat/>
    <w:rPr>
      <w:rFonts w:ascii="Courier New" w:hAnsi="Courier New"/>
      <w:sz w:val="21"/>
    </w:rPr>
  </w:style>
  <w:style w:type="paragraph" w:styleId="a9">
    <w:name w:val="Date"/>
    <w:next w:val="a"/>
    <w:pPr>
      <w:ind w:left="100"/>
    </w:pPr>
  </w:style>
  <w:style w:type="paragraph" w:styleId="aa">
    <w:name w:val="endnote text"/>
    <w:basedOn w:val="a"/>
    <w:next w:val="a"/>
    <w:link w:val="ab"/>
    <w:qFormat/>
    <w:rPr>
      <w:sz w:val="20"/>
    </w:rPr>
  </w:style>
  <w:style w:type="paragraph" w:styleId="ac">
    <w:name w:val="Balloon Text"/>
    <w:link w:val="ad"/>
    <w:qFormat/>
    <w:rPr>
      <w:sz w:val="18"/>
    </w:rPr>
  </w:style>
  <w:style w:type="paragraph" w:styleId="ae">
    <w:name w:val="footer"/>
    <w:link w:val="af"/>
    <w:pPr>
      <w:tabs>
        <w:tab w:val="center" w:pos="4153"/>
        <w:tab w:val="right" w:pos="8306"/>
      </w:tabs>
      <w:snapToGrid w:val="0"/>
    </w:pPr>
    <w:rPr>
      <w:sz w:val="18"/>
    </w:rPr>
  </w:style>
  <w:style w:type="paragraph" w:styleId="af0">
    <w:name w:val="header"/>
    <w:link w:val="af1"/>
    <w:qFormat/>
    <w:pPr>
      <w:pBdr>
        <w:bottom w:val="single" w:sz="6" w:space="0" w:color="auto"/>
      </w:pBdr>
      <w:tabs>
        <w:tab w:val="center" w:pos="4153"/>
        <w:tab w:val="right" w:pos="8306"/>
      </w:tabs>
      <w:snapToGrid w:val="0"/>
      <w:jc w:val="center"/>
    </w:pPr>
    <w:rPr>
      <w:sz w:val="18"/>
    </w:rPr>
  </w:style>
  <w:style w:type="paragraph" w:styleId="af2">
    <w:name w:val="Subtitle"/>
    <w:basedOn w:val="a"/>
    <w:next w:val="a"/>
    <w:link w:val="af3"/>
    <w:qFormat/>
    <w:rPr>
      <w:rFonts w:eastAsia="Times New Roman"/>
      <w:i/>
      <w:color w:val="4F81BD"/>
      <w:spacing w:val="15"/>
      <w:sz w:val="24"/>
    </w:rPr>
  </w:style>
  <w:style w:type="paragraph" w:styleId="af4">
    <w:name w:val="footnote text"/>
    <w:basedOn w:val="a"/>
    <w:next w:val="a"/>
    <w:link w:val="af5"/>
    <w:qFormat/>
    <w:rPr>
      <w:sz w:val="20"/>
    </w:rPr>
  </w:style>
  <w:style w:type="paragraph" w:styleId="af6">
    <w:name w:val="Title"/>
    <w:basedOn w:val="a"/>
    <w:next w:val="a"/>
    <w:link w:val="af7"/>
    <w:qFormat/>
    <w:pPr>
      <w:pBdr>
        <w:bottom w:val="single" w:sz="8" w:space="0" w:color="4F81BD"/>
      </w:pBdr>
      <w:spacing w:after="300"/>
    </w:pPr>
    <w:rPr>
      <w:rFonts w:eastAsia="Times New Roman"/>
      <w:color w:val="17365D"/>
      <w:spacing w:val="5"/>
      <w:sz w:val="52"/>
    </w:rPr>
  </w:style>
  <w:style w:type="character" w:styleId="af8">
    <w:name w:val="Strong"/>
    <w:qFormat/>
    <w:rPr>
      <w:b/>
    </w:rPr>
  </w:style>
  <w:style w:type="character" w:styleId="af9">
    <w:name w:val="endnote reference"/>
    <w:rPr>
      <w:vertAlign w:val="superscript"/>
    </w:rPr>
  </w:style>
  <w:style w:type="character" w:styleId="afa">
    <w:name w:val="page number"/>
    <w:basedOn w:val="a0"/>
    <w:qFormat/>
  </w:style>
  <w:style w:type="character" w:styleId="afb">
    <w:name w:val="FollowedHyperlink"/>
    <w:qFormat/>
    <w:rPr>
      <w:color w:val="800080"/>
      <w:u w:val="single"/>
    </w:rPr>
  </w:style>
  <w:style w:type="character" w:styleId="afc">
    <w:name w:val="Emphasis"/>
    <w:qFormat/>
    <w:rPr>
      <w:i/>
    </w:rPr>
  </w:style>
  <w:style w:type="character" w:styleId="afd">
    <w:name w:val="Hyperlink"/>
    <w:rPr>
      <w:color w:val="996600"/>
      <w:u w:val="single"/>
    </w:rPr>
  </w:style>
  <w:style w:type="character" w:styleId="afe">
    <w:name w:val="annotation reference"/>
    <w:rPr>
      <w:sz w:val="21"/>
    </w:rPr>
  </w:style>
  <w:style w:type="character" w:styleId="aff">
    <w:name w:val="footnote reference"/>
    <w:qFormat/>
    <w:rPr>
      <w:vertAlign w:val="superscript"/>
    </w:rPr>
  </w:style>
  <w:style w:type="character" w:customStyle="1" w:styleId="a6">
    <w:name w:val="批注文字 字符"/>
    <w:link w:val="a4"/>
    <w:qFormat/>
    <w:rPr>
      <w:sz w:val="21"/>
      <w:lang w:val="en-US" w:eastAsia="zh-CN" w:bidi="ar-SA"/>
    </w:rPr>
  </w:style>
  <w:style w:type="character" w:customStyle="1" w:styleId="11">
    <w:name w:val="明显参考1"/>
    <w:qFormat/>
    <w:rPr>
      <w:b/>
      <w:smallCaps/>
      <w:color w:val="C0504D"/>
      <w:spacing w:val="5"/>
      <w:u w:val="single"/>
    </w:rPr>
  </w:style>
  <w:style w:type="character" w:customStyle="1" w:styleId="af7">
    <w:name w:val="标题 字符"/>
    <w:link w:val="af6"/>
    <w:rPr>
      <w:rFonts w:ascii="Times New Roman" w:eastAsia="Times New Roman" w:hAnsi="Times New Roman" w:cs="Times New Roman"/>
      <w:color w:val="17365D"/>
      <w:spacing w:val="5"/>
      <w:sz w:val="52"/>
    </w:rPr>
  </w:style>
  <w:style w:type="character" w:customStyle="1" w:styleId="af">
    <w:name w:val="页脚 字符"/>
    <w:link w:val="ae"/>
    <w:rPr>
      <w:sz w:val="18"/>
      <w:lang w:val="en-US" w:eastAsia="zh-CN" w:bidi="ar-SA"/>
    </w:rPr>
  </w:style>
  <w:style w:type="character" w:customStyle="1" w:styleId="af1">
    <w:name w:val="页眉 字符"/>
    <w:link w:val="af0"/>
    <w:rPr>
      <w:sz w:val="18"/>
      <w:lang w:val="en-US" w:eastAsia="zh-CN" w:bidi="ar-SA"/>
    </w:rPr>
  </w:style>
  <w:style w:type="character" w:customStyle="1" w:styleId="12">
    <w:name w:val="不明显强调1"/>
    <w:qFormat/>
    <w:rPr>
      <w:i/>
      <w:color w:val="808080"/>
    </w:rPr>
  </w:style>
  <w:style w:type="character" w:customStyle="1" w:styleId="af3">
    <w:name w:val="副标题 字符"/>
    <w:link w:val="af2"/>
    <w:rPr>
      <w:rFonts w:ascii="Times New Roman" w:eastAsia="Times New Roman" w:hAnsi="Times New Roman" w:cs="Times New Roman"/>
      <w:i/>
      <w:color w:val="4F81BD"/>
      <w:spacing w:val="15"/>
      <w:sz w:val="24"/>
    </w:rPr>
  </w:style>
  <w:style w:type="character" w:customStyle="1" w:styleId="60">
    <w:name w:val="标题 6 字符"/>
    <w:link w:val="6"/>
    <w:qFormat/>
    <w:rPr>
      <w:rFonts w:ascii="Times New Roman" w:eastAsia="Times New Roman" w:hAnsi="Times New Roman" w:cs="Times New Roman"/>
      <w:i/>
      <w:color w:val="243F60"/>
    </w:rPr>
  </w:style>
  <w:style w:type="character" w:customStyle="1" w:styleId="13">
    <w:name w:val="不明显参考1"/>
    <w:qFormat/>
    <w:rPr>
      <w:smallCaps/>
      <w:color w:val="C0504D"/>
      <w:u w:val="single"/>
    </w:rPr>
  </w:style>
  <w:style w:type="character" w:customStyle="1" w:styleId="10">
    <w:name w:val="标题 1 字符"/>
    <w:link w:val="1"/>
    <w:rPr>
      <w:rFonts w:ascii="Times New Roman" w:eastAsia="Times New Roman" w:hAnsi="Times New Roman" w:cs="Times New Roman"/>
      <w:b/>
      <w:color w:val="365F91"/>
      <w:sz w:val="28"/>
    </w:rPr>
  </w:style>
  <w:style w:type="character" w:customStyle="1" w:styleId="40">
    <w:name w:val="标题 4 字符"/>
    <w:link w:val="4"/>
    <w:rPr>
      <w:rFonts w:ascii="Times New Roman" w:eastAsia="Times New Roman" w:hAnsi="Times New Roman" w:cs="Times New Roman"/>
      <w:b/>
      <w:i/>
      <w:color w:val="4F81BD"/>
    </w:rPr>
  </w:style>
  <w:style w:type="character" w:customStyle="1" w:styleId="70">
    <w:name w:val="标题 7 字符"/>
    <w:link w:val="7"/>
    <w:rPr>
      <w:rFonts w:ascii="Times New Roman" w:eastAsia="Times New Roman" w:hAnsi="Times New Roman" w:cs="Times New Roman"/>
      <w:i/>
      <w:color w:val="404040"/>
    </w:rPr>
  </w:style>
  <w:style w:type="character" w:customStyle="1" w:styleId="14">
    <w:name w:val="书籍标题1"/>
    <w:qFormat/>
    <w:rPr>
      <w:b/>
      <w:smallCaps/>
      <w:spacing w:val="5"/>
    </w:rPr>
  </w:style>
  <w:style w:type="character" w:customStyle="1" w:styleId="Char">
    <w:name w:val="明显引用 Char"/>
    <w:link w:val="15"/>
    <w:qFormat/>
    <w:rPr>
      <w:b/>
      <w:i/>
      <w:color w:val="4F81BD"/>
    </w:rPr>
  </w:style>
  <w:style w:type="paragraph" w:customStyle="1" w:styleId="15">
    <w:name w:val="明显引用1"/>
    <w:basedOn w:val="a"/>
    <w:next w:val="a"/>
    <w:link w:val="Char"/>
    <w:qFormat/>
    <w:pPr>
      <w:pBdr>
        <w:bottom w:val="single" w:sz="4" w:space="0" w:color="4F81BD"/>
      </w:pBdr>
      <w:spacing w:before="200" w:after="280"/>
      <w:ind w:left="936" w:right="936"/>
    </w:pPr>
    <w:rPr>
      <w:b/>
      <w:i/>
      <w:color w:val="4F81BD"/>
      <w:sz w:val="20"/>
    </w:rPr>
  </w:style>
  <w:style w:type="character" w:customStyle="1" w:styleId="30">
    <w:name w:val="标题 3 字符"/>
    <w:link w:val="3"/>
    <w:rPr>
      <w:rFonts w:ascii="Times New Roman" w:eastAsia="Times New Roman" w:hAnsi="Times New Roman" w:cs="Times New Roman"/>
      <w:b/>
      <w:color w:val="4F81BD"/>
    </w:rPr>
  </w:style>
  <w:style w:type="character" w:customStyle="1" w:styleId="af5">
    <w:name w:val="脚注文本 字符"/>
    <w:link w:val="af4"/>
    <w:qFormat/>
    <w:rPr>
      <w:sz w:val="20"/>
    </w:rPr>
  </w:style>
  <w:style w:type="character" w:customStyle="1" w:styleId="ab">
    <w:name w:val="尾注文本 字符"/>
    <w:link w:val="aa"/>
    <w:rPr>
      <w:sz w:val="20"/>
    </w:rPr>
  </w:style>
  <w:style w:type="character" w:customStyle="1" w:styleId="20">
    <w:name w:val="标题 2 字符"/>
    <w:link w:val="2"/>
    <w:qFormat/>
    <w:rPr>
      <w:rFonts w:ascii="Times New Roman" w:eastAsia="Times New Roman" w:hAnsi="Times New Roman" w:cs="Times New Roman"/>
      <w:b/>
      <w:color w:val="4F81BD"/>
      <w:sz w:val="26"/>
    </w:rPr>
  </w:style>
  <w:style w:type="character" w:customStyle="1" w:styleId="90">
    <w:name w:val="标题 9 字符"/>
    <w:link w:val="9"/>
    <w:rPr>
      <w:rFonts w:ascii="Times New Roman" w:eastAsia="Times New Roman" w:hAnsi="Times New Roman" w:cs="Times New Roman"/>
      <w:i/>
      <w:color w:val="404040"/>
      <w:sz w:val="20"/>
    </w:rPr>
  </w:style>
  <w:style w:type="character" w:customStyle="1" w:styleId="16">
    <w:name w:val="明显强调1"/>
    <w:qFormat/>
    <w:rPr>
      <w:b/>
      <w:i/>
      <w:color w:val="4F81BD"/>
    </w:rPr>
  </w:style>
  <w:style w:type="character" w:customStyle="1" w:styleId="PlainTextChar">
    <w:name w:val="Plain Text Char"/>
    <w:rPr>
      <w:rFonts w:ascii="Courier New" w:hAnsi="Courier New" w:cs="Courier New"/>
      <w:sz w:val="21"/>
    </w:rPr>
  </w:style>
  <w:style w:type="character" w:customStyle="1" w:styleId="80">
    <w:name w:val="标题 8 字符"/>
    <w:link w:val="8"/>
    <w:rPr>
      <w:rFonts w:ascii="Times New Roman" w:eastAsia="Times New Roman" w:hAnsi="Times New Roman" w:cs="Times New Roman"/>
      <w:color w:val="404040"/>
      <w:sz w:val="20"/>
    </w:rPr>
  </w:style>
  <w:style w:type="character" w:customStyle="1" w:styleId="50">
    <w:name w:val="标题 5 字符"/>
    <w:link w:val="5"/>
    <w:qFormat/>
    <w:rPr>
      <w:rFonts w:ascii="Times New Roman" w:eastAsia="Times New Roman" w:hAnsi="Times New Roman" w:cs="Times New Roman"/>
      <w:color w:val="243F60"/>
    </w:rPr>
  </w:style>
  <w:style w:type="character" w:customStyle="1" w:styleId="a8">
    <w:name w:val="纯文本 字符"/>
    <w:link w:val="a7"/>
    <w:qFormat/>
    <w:rPr>
      <w:rFonts w:ascii="Courier New" w:hAnsi="Courier New"/>
      <w:sz w:val="21"/>
      <w:lang w:val="en-US" w:eastAsia="zh-CN" w:bidi="ar-SA"/>
    </w:rPr>
  </w:style>
  <w:style w:type="character" w:customStyle="1" w:styleId="Char0">
    <w:name w:val="引用 Char"/>
    <w:link w:val="17"/>
    <w:rPr>
      <w:i/>
      <w:color w:val="000000"/>
    </w:rPr>
  </w:style>
  <w:style w:type="paragraph" w:customStyle="1" w:styleId="17">
    <w:name w:val="引用1"/>
    <w:basedOn w:val="a"/>
    <w:next w:val="a"/>
    <w:link w:val="Char0"/>
    <w:qFormat/>
    <w:rPr>
      <w:i/>
      <w:color w:val="000000"/>
      <w:sz w:val="20"/>
    </w:rPr>
  </w:style>
  <w:style w:type="character" w:customStyle="1" w:styleId="a5">
    <w:name w:val="批注主题 字符"/>
    <w:link w:val="a3"/>
    <w:rPr>
      <w:b/>
      <w:sz w:val="21"/>
    </w:rPr>
  </w:style>
  <w:style w:type="character" w:customStyle="1" w:styleId="ad">
    <w:name w:val="批注框文本 字符"/>
    <w:link w:val="ac"/>
    <w:rPr>
      <w:sz w:val="18"/>
      <w:lang w:val="en-US" w:eastAsia="zh-CN" w:bidi="ar-SA"/>
    </w:rPr>
  </w:style>
  <w:style w:type="paragraph" w:customStyle="1" w:styleId="18">
    <w:name w:val="列出段落1"/>
    <w:qFormat/>
    <w:pPr>
      <w:ind w:firstLine="420"/>
    </w:pPr>
  </w:style>
  <w:style w:type="paragraph" w:customStyle="1" w:styleId="19">
    <w:name w:val="无间隔1"/>
    <w:next w:val="a"/>
    <w:qFormat/>
  </w:style>
  <w:style w:type="paragraph" w:customStyle="1" w:styleId="Default">
    <w:name w:val="Default"/>
    <w:rPr>
      <w:rFonts w:ascii="仿宋_GB2312" w:eastAsia="仿宋_GB2312" w:cs="仿宋_GB2312"/>
      <w:color w:val="000000"/>
      <w:sz w:val="24"/>
    </w:rPr>
  </w:style>
  <w:style w:type="paragraph" w:customStyle="1" w:styleId="reader-word-layer">
    <w:name w:val="reader-word-layer"/>
    <w:basedOn w:val="a"/>
    <w:pPr>
      <w:spacing w:before="100" w:beforeAutospacing="1" w:after="100" w:afterAutospacing="1"/>
      <w:jc w:val="left"/>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Guarding</dc:creator>
  <cp:lastModifiedBy>Administrator</cp:lastModifiedBy>
  <cp:revision>2</cp:revision>
  <cp:lastPrinted>2411-12-31T15:59:00Z</cp:lastPrinted>
  <dcterms:created xsi:type="dcterms:W3CDTF">2016-04-20T08:07:00Z</dcterms:created>
  <dcterms:modified xsi:type="dcterms:W3CDTF">2016-04-20T08:07:00Z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